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E490B" w14:textId="0DD13F95" w:rsidR="00CA59AB" w:rsidRPr="00672B94" w:rsidRDefault="00CA59AB" w:rsidP="00CA59AB">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Pr>
          <w:rFonts w:ascii="Arial" w:hAnsi="Arial" w:cs="Arial"/>
          <w:b/>
          <w:sz w:val="24"/>
          <w:lang w:val="de-DE"/>
        </w:rPr>
        <w:t>07349</w:t>
      </w:r>
    </w:p>
    <w:p w14:paraId="22550C7B" w14:textId="77777777" w:rsidR="00CA59AB" w:rsidRDefault="00CA59AB" w:rsidP="00CA59AB">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9CC57B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7DE0A61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CA59AB">
        <w:rPr>
          <w:rFonts w:ascii="Arial" w:hAnsi="Arial" w:cs="Arial"/>
          <w:b/>
          <w:sz w:val="24"/>
          <w:lang w:val="en-US"/>
        </w:rPr>
        <w:t>7</w:t>
      </w:r>
      <w:r w:rsidR="00D3527F">
        <w:rPr>
          <w:rFonts w:ascii="Arial" w:hAnsi="Arial" w:cs="Arial"/>
          <w:b/>
          <w:sz w:val="24"/>
          <w:lang w:val="en-US"/>
        </w:rPr>
        <w:t>.1.2.1.3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78F9924B"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 xml:space="preserve">UL could support 3 transmission schemes: codebook based, non-codebook based and diversity based.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bookmarkStart w:id="0" w:name="_GoBack"/>
      <w:bookmarkEnd w:id="0"/>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35421198" w14:textId="77777777" w:rsidR="00E312CB" w:rsidRDefault="00E312CB" w:rsidP="00026770">
      <w:pPr>
        <w:ind w:firstLine="284"/>
        <w:jc w:val="both"/>
        <w:rPr>
          <w:sz w:val="22"/>
          <w:szCs w:val="22"/>
          <w:lang w:eastAsia="zh-CN"/>
        </w:rPr>
      </w:pPr>
    </w:p>
    <w:p w14:paraId="7A371E6E" w14:textId="03BF32CC" w:rsidR="00ED3274" w:rsidRDefault="00ED3274" w:rsidP="00026770">
      <w:pPr>
        <w:ind w:firstLine="284"/>
        <w:jc w:val="both"/>
        <w:rPr>
          <w:sz w:val="22"/>
          <w:szCs w:val="22"/>
          <w:lang w:eastAsia="zh-CN"/>
        </w:rPr>
      </w:pPr>
      <w:r>
        <w:rPr>
          <w:rFonts w:hint="eastAsia"/>
          <w:sz w:val="22"/>
          <w:szCs w:val="22"/>
          <w:lang w:eastAsia="zh-CN"/>
        </w:rPr>
        <w:t>In RAN1 #88 meeting, the following agreements have been achieved.</w:t>
      </w:r>
      <w:r>
        <w:rPr>
          <w:sz w:val="22"/>
          <w:szCs w:val="22"/>
          <w:lang w:eastAsia="zh-CN"/>
        </w:rPr>
        <w:t xml:space="preserve"> [3]</w:t>
      </w:r>
    </w:p>
    <w:p w14:paraId="6C49DE9B"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In NR, support UE to report its capability regarding the max number of spatial layers (N) for UL transmission</w:t>
      </w:r>
    </w:p>
    <w:p w14:paraId="68EDCCA7"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 xml:space="preserve">NR supports UL codebook for an UE based on the reported capability, at least one of the followings is supported </w:t>
      </w:r>
    </w:p>
    <w:p w14:paraId="05D115B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Alt1: Network configures multiple codebooks each corresponding to a # of antenna ports</w:t>
      </w:r>
    </w:p>
    <w:p w14:paraId="4139AD72" w14:textId="77777777" w:rsidR="00081534" w:rsidRPr="00081534" w:rsidRDefault="00081534" w:rsidP="00081534">
      <w:pPr>
        <w:numPr>
          <w:ilvl w:val="1"/>
          <w:numId w:val="26"/>
        </w:numPr>
        <w:overflowPunct/>
        <w:autoSpaceDE/>
        <w:autoSpaceDN/>
        <w:adjustRightInd/>
        <w:spacing w:after="0"/>
        <w:textAlignment w:val="auto"/>
        <w:rPr>
          <w:i/>
          <w:sz w:val="22"/>
          <w:szCs w:val="22"/>
          <w:lang w:val="en-US"/>
        </w:rPr>
      </w:pPr>
      <w:r w:rsidRPr="00081534">
        <w:rPr>
          <w:i/>
          <w:sz w:val="22"/>
          <w:szCs w:val="22"/>
        </w:rPr>
        <w:t xml:space="preserve">Alt2: Network configures a scalable/nested codebook </w:t>
      </w:r>
      <w:r w:rsidRPr="00081534">
        <w:rPr>
          <w:i/>
          <w:sz w:val="22"/>
          <w:szCs w:val="22"/>
          <w:lang w:val="en-US"/>
        </w:rPr>
        <w:t xml:space="preserve">supporting a </w:t>
      </w:r>
      <w:r w:rsidRPr="00081534">
        <w:rPr>
          <w:i/>
          <w:sz w:val="22"/>
          <w:szCs w:val="22"/>
        </w:rPr>
        <w:t>variable # of antenna ports</w:t>
      </w:r>
    </w:p>
    <w:p w14:paraId="5CBFC43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Alt3: Network configures a codebook same as UE capability</w:t>
      </w:r>
    </w:p>
    <w:p w14:paraId="43D6FE4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 4: UE recommends a subset of codebook(s)</w:t>
      </w:r>
    </w:p>
    <w:p w14:paraId="29E56ED1" w14:textId="77777777" w:rsidR="00081534" w:rsidRPr="00081534" w:rsidRDefault="00081534" w:rsidP="00081534">
      <w:pPr>
        <w:numPr>
          <w:ilvl w:val="2"/>
          <w:numId w:val="26"/>
        </w:numPr>
        <w:overflowPunct/>
        <w:autoSpaceDE/>
        <w:autoSpaceDN/>
        <w:adjustRightInd/>
        <w:spacing w:after="0"/>
        <w:textAlignment w:val="auto"/>
        <w:rPr>
          <w:i/>
          <w:sz w:val="22"/>
          <w:szCs w:val="22"/>
        </w:rPr>
      </w:pPr>
      <w:r w:rsidRPr="00081534">
        <w:rPr>
          <w:i/>
          <w:sz w:val="22"/>
          <w:szCs w:val="22"/>
        </w:rPr>
        <w:t>This alternative may be absorbed into one or more the above alternatives</w:t>
      </w:r>
    </w:p>
    <w:p w14:paraId="61D901E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lastRenderedPageBreak/>
        <w:t xml:space="preserve">FFS the codebooks corresponding to a given number of TX antenna ports can be fixed in specification or configurable </w:t>
      </w:r>
    </w:p>
    <w:p w14:paraId="5D2B84D6"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UL codebook structure: at least one of the following two is supported</w:t>
      </w:r>
    </w:p>
    <w:p w14:paraId="6993F83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0: single-stage codebook </w:t>
      </w:r>
    </w:p>
    <w:p w14:paraId="6CA6DE4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1: dual-stage codebook </w:t>
      </w:r>
    </w:p>
    <w:p w14:paraId="58A92FE4"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Consider using LTE codebooks, the impact of multi-panel, etc. for UL codebook design</w:t>
      </w:r>
    </w:p>
    <w:p w14:paraId="42A9D70D" w14:textId="77777777" w:rsidR="00E312CB" w:rsidRDefault="00E312CB" w:rsidP="00026770">
      <w:pPr>
        <w:ind w:firstLine="284"/>
        <w:jc w:val="both"/>
        <w:rPr>
          <w:sz w:val="22"/>
          <w:szCs w:val="22"/>
          <w:lang w:eastAsia="zh-CN"/>
        </w:rPr>
      </w:pPr>
    </w:p>
    <w:p w14:paraId="34FF24C1" w14:textId="6B0B8D8C" w:rsidR="00E312CB" w:rsidRDefault="00E312CB" w:rsidP="00026770">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#88bis meeting, the following agreements have been achieved. [4]</w:t>
      </w:r>
    </w:p>
    <w:p w14:paraId="15386EBF" w14:textId="77777777" w:rsidR="00E312CB" w:rsidRPr="00E312CB" w:rsidRDefault="00E312CB" w:rsidP="00E312CB">
      <w:pPr>
        <w:numPr>
          <w:ilvl w:val="0"/>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Codebook based transmission for UL is supported at least by following signaling in UL grant:</w:t>
      </w:r>
    </w:p>
    <w:p w14:paraId="30FD52C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SRI+TPMI+TRI, where </w:t>
      </w:r>
    </w:p>
    <w:p w14:paraId="015C86E4"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The TPMI is used to indicate preferred precoder over the SRS ports in the selected SRS resource by the SRI.</w:t>
      </w:r>
    </w:p>
    <w:p w14:paraId="55AF84F6"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No SRI when a single SRS resource is configured</w:t>
      </w:r>
    </w:p>
    <w:p w14:paraId="498CAAAF" w14:textId="77777777" w:rsidR="00E312CB" w:rsidRPr="00E312CB" w:rsidRDefault="00E312CB" w:rsidP="00E312CB">
      <w:pPr>
        <w:numPr>
          <w:ilvl w:val="3"/>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The TPMI is used to indicate preferred precoder over the SRS ports in the configured single SRS resource.</w:t>
      </w:r>
    </w:p>
    <w:p w14:paraId="347CCE4C"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Support indication on selection of multiple SRS resources </w:t>
      </w:r>
    </w:p>
    <w:p w14:paraId="33030177"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FFS details</w:t>
      </w:r>
    </w:p>
    <w:p w14:paraId="41FF254B" w14:textId="77777777" w:rsidR="00E312CB" w:rsidRPr="00E312CB" w:rsidRDefault="00E312CB" w:rsidP="00E312CB">
      <w:pPr>
        <w:numPr>
          <w:ilvl w:val="0"/>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For codebook based transmission for CP-OFDM based UL, when a UE is configured with UL frequency selective precoding and if subband TPMI signaling is supported, support one of the following alternatives: </w:t>
      </w:r>
    </w:p>
    <w:p w14:paraId="74469845"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Alt 1:Subband TPMIs are signaled via DCI to the UE only for allocated PRBs for a given PUSCH transmission </w:t>
      </w:r>
    </w:p>
    <w:p w14:paraId="534C80BB"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Alt 2:Subband TPMIs are signaled via DCI to the UE for all PRBs in UL, regardless of the actual RA for a given PUSCH transmission</w:t>
      </w:r>
    </w:p>
    <w:p w14:paraId="38F374E7"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Other alternatives are not precluded</w:t>
      </w:r>
    </w:p>
    <w:p w14:paraId="6ED89C2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Note: Subband TPMI may correspond to W2 if dual-stage codebook is supported</w:t>
      </w:r>
    </w:p>
    <w:p w14:paraId="06EA928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FFS whether or not wideband TPMI is always signaled along with subband TPMI</w:t>
      </w:r>
    </w:p>
    <w:p w14:paraId="69C3BD0C" w14:textId="77777777" w:rsidR="00E312CB" w:rsidRPr="00E312CB" w:rsidRDefault="00E312CB" w:rsidP="00026770">
      <w:pPr>
        <w:ind w:firstLine="284"/>
        <w:jc w:val="both"/>
        <w:rPr>
          <w:sz w:val="22"/>
          <w:szCs w:val="22"/>
          <w:lang w:val="en-US" w:eastAsia="zh-CN"/>
        </w:rPr>
      </w:pPr>
    </w:p>
    <w:p w14:paraId="28D0451C" w14:textId="2DCBC564" w:rsidR="00A0767A" w:rsidRDefault="008A7CE5" w:rsidP="00026770">
      <w:pPr>
        <w:ind w:firstLine="284"/>
        <w:jc w:val="both"/>
        <w:rPr>
          <w:sz w:val="22"/>
          <w:szCs w:val="22"/>
          <w:lang w:eastAsia="zh-CN"/>
        </w:rPr>
      </w:pPr>
      <w:r>
        <w:rPr>
          <w:sz w:val="22"/>
          <w:szCs w:val="22"/>
          <w:lang w:eastAsia="zh-CN"/>
        </w:rPr>
        <w:t>In this contribution, we will provide some discussions on the UL codebook design 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1ED8BC2C" w:rsidR="006731E5" w:rsidRPr="006731E5" w:rsidRDefault="00873422" w:rsidP="00873422">
      <w:pPr>
        <w:pStyle w:val="Heading2"/>
        <w:rPr>
          <w:lang w:val="en-US" w:eastAsia="zh-CN"/>
        </w:rPr>
      </w:pPr>
      <w:r>
        <w:rPr>
          <w:lang w:val="en-US" w:eastAsia="zh-CN"/>
        </w:rPr>
        <w:t xml:space="preserve">2.1 </w:t>
      </w:r>
      <w:r w:rsidR="008A7CE5">
        <w:rPr>
          <w:lang w:val="en-US" w:eastAsia="zh-CN"/>
        </w:rPr>
        <w:t>U</w:t>
      </w:r>
      <w:r w:rsidR="00081534">
        <w:rPr>
          <w:lang w:val="en-US" w:eastAsia="zh-CN"/>
        </w:rPr>
        <w:t>E Antenna Structure</w:t>
      </w:r>
    </w:p>
    <w:p w14:paraId="3D8C1AD1" w14:textId="77777777" w:rsidR="00081534" w:rsidRDefault="00783171" w:rsidP="00AC7949">
      <w:pPr>
        <w:ind w:firstLine="284"/>
        <w:jc w:val="both"/>
        <w:rPr>
          <w:sz w:val="22"/>
          <w:szCs w:val="22"/>
          <w:lang w:val="en-US" w:eastAsia="zh-CN"/>
        </w:rPr>
      </w:pPr>
      <w:r>
        <w:rPr>
          <w:sz w:val="22"/>
          <w:szCs w:val="22"/>
          <w:lang w:val="en-US" w:eastAsia="zh-CN"/>
        </w:rPr>
        <w:t xml:space="preserve">The UE may have different types of </w:t>
      </w:r>
      <w:r w:rsidR="005E6444">
        <w:rPr>
          <w:sz w:val="22"/>
          <w:szCs w:val="22"/>
          <w:lang w:val="en-US" w:eastAsia="zh-CN"/>
        </w:rPr>
        <w:t xml:space="preserve">supported </w:t>
      </w:r>
      <w:r>
        <w:rPr>
          <w:sz w:val="22"/>
          <w:szCs w:val="22"/>
          <w:lang w:val="en-US" w:eastAsia="zh-CN"/>
        </w:rPr>
        <w:t xml:space="preserve">antenna structures, e.g. </w:t>
      </w:r>
      <w:r w:rsidR="005E6444">
        <w:rPr>
          <w:sz w:val="22"/>
          <w:szCs w:val="22"/>
          <w:lang w:val="en-US" w:eastAsia="zh-CN"/>
        </w:rPr>
        <w:t xml:space="preserve">with </w:t>
      </w:r>
      <w:r>
        <w:rPr>
          <w:sz w:val="22"/>
          <w:szCs w:val="22"/>
          <w:lang w:val="en-US" w:eastAsia="zh-CN"/>
        </w:rPr>
        <w:t xml:space="preserve">uniform </w:t>
      </w:r>
      <w:r w:rsidR="005E6444">
        <w:rPr>
          <w:sz w:val="22"/>
          <w:szCs w:val="22"/>
          <w:lang w:val="en-US" w:eastAsia="zh-CN"/>
        </w:rPr>
        <w:t xml:space="preserve">or </w:t>
      </w:r>
      <w:r>
        <w:rPr>
          <w:sz w:val="22"/>
          <w:szCs w:val="22"/>
          <w:lang w:val="en-US" w:eastAsia="zh-CN"/>
        </w:rPr>
        <w:t>non-uniform antenna</w:t>
      </w:r>
      <w:r w:rsidR="005E6444">
        <w:rPr>
          <w:sz w:val="22"/>
          <w:szCs w:val="22"/>
          <w:lang w:val="en-US" w:eastAsia="zh-CN"/>
        </w:rPr>
        <w:t xml:space="preserve"> spacing, co-polarized and cross-polarized antennas</w:t>
      </w:r>
      <w:r>
        <w:rPr>
          <w:sz w:val="22"/>
          <w:szCs w:val="22"/>
          <w:lang w:val="en-US" w:eastAsia="zh-CN"/>
        </w:rPr>
        <w:t>. Further the UE may have multiple directional antenna panels</w:t>
      </w:r>
      <w:r w:rsidR="00236EB2">
        <w:rPr>
          <w:sz w:val="22"/>
          <w:szCs w:val="22"/>
          <w:lang w:val="en-US" w:eastAsia="zh-CN"/>
        </w:rPr>
        <w:t xml:space="preserve">, where </w:t>
      </w:r>
      <w:r>
        <w:rPr>
          <w:sz w:val="22"/>
          <w:szCs w:val="22"/>
          <w:lang w:val="en-US" w:eastAsia="zh-CN"/>
        </w:rPr>
        <w:t xml:space="preserve">targeting direction </w:t>
      </w:r>
      <w:r w:rsidR="00236EB2">
        <w:rPr>
          <w:sz w:val="22"/>
          <w:szCs w:val="22"/>
          <w:lang w:val="en-US" w:eastAsia="zh-CN"/>
        </w:rPr>
        <w:t xml:space="preserve">of </w:t>
      </w:r>
      <w:r w:rsidR="005E6444">
        <w:rPr>
          <w:sz w:val="22"/>
          <w:szCs w:val="22"/>
          <w:lang w:val="en-US" w:eastAsia="zh-CN"/>
        </w:rPr>
        <w:t xml:space="preserve">each </w:t>
      </w:r>
      <w:r>
        <w:rPr>
          <w:sz w:val="22"/>
          <w:szCs w:val="22"/>
          <w:lang w:val="en-US" w:eastAsia="zh-CN"/>
        </w:rPr>
        <w:t xml:space="preserve">antenna panels could be </w:t>
      </w:r>
      <w:r w:rsidR="00236EB2">
        <w:rPr>
          <w:sz w:val="22"/>
          <w:szCs w:val="22"/>
          <w:lang w:val="en-US" w:eastAsia="zh-CN"/>
        </w:rPr>
        <w:t xml:space="preserve">the same or </w:t>
      </w:r>
      <w:r>
        <w:rPr>
          <w:sz w:val="22"/>
          <w:szCs w:val="22"/>
          <w:lang w:val="en-US" w:eastAsia="zh-CN"/>
        </w:rPr>
        <w:t xml:space="preserve">different. For example, the UE may have two antenna panels which are targeting </w:t>
      </w:r>
      <w:r w:rsidR="005E6444">
        <w:rPr>
          <w:sz w:val="22"/>
          <w:szCs w:val="22"/>
          <w:lang w:val="en-US" w:eastAsia="zh-CN"/>
        </w:rPr>
        <w:t xml:space="preserve">the </w:t>
      </w:r>
      <w:r>
        <w:rPr>
          <w:sz w:val="22"/>
          <w:szCs w:val="22"/>
          <w:lang w:val="en-US" w:eastAsia="zh-CN"/>
        </w:rPr>
        <w:t>opposite direction</w:t>
      </w:r>
      <w:r w:rsidR="005E6444">
        <w:rPr>
          <w:sz w:val="22"/>
          <w:szCs w:val="22"/>
          <w:lang w:val="en-US" w:eastAsia="zh-CN"/>
        </w:rPr>
        <w:t>s</w:t>
      </w:r>
      <w:r>
        <w:rPr>
          <w:sz w:val="22"/>
          <w:szCs w:val="22"/>
          <w:lang w:val="en-US" w:eastAsia="zh-CN"/>
        </w:rPr>
        <w:t xml:space="preserve">. Hence unlike the gNodeB, the </w:t>
      </w:r>
      <w:r w:rsidR="005E6444">
        <w:rPr>
          <w:sz w:val="22"/>
          <w:szCs w:val="22"/>
          <w:lang w:val="en-US" w:eastAsia="zh-CN"/>
        </w:rPr>
        <w:t xml:space="preserve">UE </w:t>
      </w:r>
      <w:r>
        <w:rPr>
          <w:sz w:val="22"/>
          <w:szCs w:val="22"/>
          <w:lang w:val="en-US" w:eastAsia="zh-CN"/>
        </w:rPr>
        <w:t xml:space="preserve">multiple panel based </w:t>
      </w:r>
      <w:r w:rsidR="005E6444">
        <w:rPr>
          <w:sz w:val="22"/>
          <w:szCs w:val="22"/>
          <w:lang w:val="en-US" w:eastAsia="zh-CN"/>
        </w:rPr>
        <w:t xml:space="preserve">uplink </w:t>
      </w:r>
      <w:r>
        <w:rPr>
          <w:sz w:val="22"/>
          <w:szCs w:val="22"/>
          <w:lang w:val="en-US" w:eastAsia="zh-CN"/>
        </w:rPr>
        <w:t xml:space="preserve">transmission may have some </w:t>
      </w:r>
      <w:r w:rsidR="005E6444">
        <w:rPr>
          <w:sz w:val="22"/>
          <w:szCs w:val="22"/>
          <w:lang w:val="en-US" w:eastAsia="zh-CN"/>
        </w:rPr>
        <w:t xml:space="preserve">constraints </w:t>
      </w:r>
      <w:r>
        <w:rPr>
          <w:sz w:val="22"/>
          <w:szCs w:val="22"/>
          <w:lang w:val="en-US" w:eastAsia="zh-CN"/>
        </w:rPr>
        <w:t xml:space="preserve">as different antenna panels in one UE may have some physical separation. </w:t>
      </w:r>
    </w:p>
    <w:p w14:paraId="1493F743" w14:textId="77777777" w:rsidR="00081534" w:rsidRDefault="00081534" w:rsidP="00AC7949">
      <w:pPr>
        <w:ind w:firstLine="284"/>
        <w:jc w:val="both"/>
        <w:rPr>
          <w:sz w:val="22"/>
          <w:szCs w:val="22"/>
          <w:lang w:val="en-US" w:eastAsia="zh-CN"/>
        </w:rPr>
      </w:pPr>
      <w:r>
        <w:rPr>
          <w:sz w:val="22"/>
          <w:szCs w:val="22"/>
          <w:lang w:val="en-US" w:eastAsia="zh-CN"/>
        </w:rPr>
        <w:t>Denote the number of TXRUs is N</w:t>
      </w:r>
      <w:r w:rsidRPr="00081534">
        <w:rPr>
          <w:sz w:val="22"/>
          <w:szCs w:val="22"/>
          <w:vertAlign w:val="subscript"/>
          <w:lang w:val="en-US" w:eastAsia="zh-CN"/>
        </w:rPr>
        <w:t>TXRU</w:t>
      </w:r>
      <w:r>
        <w:rPr>
          <w:sz w:val="22"/>
          <w:szCs w:val="22"/>
          <w:lang w:val="en-US" w:eastAsia="zh-CN"/>
        </w:rPr>
        <w:t>, the number of UE’s antenna panel is N</w:t>
      </w:r>
      <w:r w:rsidRPr="00081534">
        <w:rPr>
          <w:sz w:val="22"/>
          <w:szCs w:val="22"/>
          <w:vertAlign w:val="subscript"/>
          <w:lang w:val="en-US" w:eastAsia="zh-CN"/>
        </w:rPr>
        <w:t>AP</w:t>
      </w:r>
      <w:r>
        <w:rPr>
          <w:sz w:val="22"/>
          <w:szCs w:val="22"/>
          <w:lang w:val="en-US" w:eastAsia="zh-CN"/>
        </w:rPr>
        <w:t>, and the number of antenna ports per panel is N</w:t>
      </w:r>
      <w:r w:rsidRPr="00081534">
        <w:rPr>
          <w:sz w:val="22"/>
          <w:szCs w:val="22"/>
          <w:vertAlign w:val="subscript"/>
          <w:lang w:val="en-US" w:eastAsia="zh-CN"/>
        </w:rPr>
        <w:t>P</w:t>
      </w:r>
      <w:r>
        <w:rPr>
          <w:sz w:val="22"/>
          <w:szCs w:val="22"/>
          <w:lang w:val="en-US" w:eastAsia="zh-CN"/>
        </w:rPr>
        <w:t>, there can be two types of UEs:</w:t>
      </w:r>
    </w:p>
    <w:p w14:paraId="1F93D9AB" w14:textId="77FBEBD7" w:rsidR="00081534" w:rsidRPr="00081534" w:rsidRDefault="00081534" w:rsidP="00081534">
      <w:pPr>
        <w:pStyle w:val="ListParagraph"/>
        <w:numPr>
          <w:ilvl w:val="0"/>
          <w:numId w:val="27"/>
        </w:numPr>
        <w:jc w:val="both"/>
        <w:rPr>
          <w:lang w:eastAsia="zh-CN"/>
        </w:rPr>
      </w:pPr>
      <w:r w:rsidRPr="00081534">
        <w:rPr>
          <w:lang w:eastAsia="zh-CN"/>
        </w:rPr>
        <w:t>Type 1</w:t>
      </w:r>
      <w:r>
        <w:rPr>
          <w:lang w:eastAsia="zh-CN"/>
        </w:rPr>
        <w:t>: without antenna selection: N</w:t>
      </w:r>
      <w:r w:rsidRPr="00081534">
        <w:rPr>
          <w:vertAlign w:val="subscript"/>
          <w:lang w:eastAsia="zh-CN"/>
        </w:rPr>
        <w:t>TXRU</w:t>
      </w:r>
      <w:r>
        <w:rPr>
          <w:lang w:eastAsia="zh-CN"/>
        </w:rPr>
        <w:t xml:space="preserve"> = </w:t>
      </w:r>
      <w:r w:rsidRPr="00081534">
        <w:rPr>
          <w:lang w:eastAsia="zh-CN"/>
        </w:rPr>
        <w:t xml:space="preserve"> </w:t>
      </w:r>
      <w:r>
        <w:rPr>
          <w:lang w:eastAsia="zh-CN"/>
        </w:rPr>
        <w:t>N</w:t>
      </w:r>
      <w:r w:rsidRPr="00081534">
        <w:rPr>
          <w:vertAlign w:val="subscript"/>
          <w:lang w:eastAsia="zh-CN"/>
        </w:rPr>
        <w:t>AP</w:t>
      </w:r>
      <w:r>
        <w:rPr>
          <w:vertAlign w:val="subscript"/>
          <w:lang w:eastAsia="zh-CN"/>
        </w:rPr>
        <w:t xml:space="preserve"> </w:t>
      </w:r>
      <w:r>
        <w:rPr>
          <w:lang w:eastAsia="zh-CN"/>
        </w:rPr>
        <w:t>X N</w:t>
      </w:r>
      <w:r w:rsidRPr="00081534">
        <w:rPr>
          <w:vertAlign w:val="subscript"/>
          <w:lang w:eastAsia="zh-CN"/>
        </w:rPr>
        <w:t>P</w:t>
      </w:r>
    </w:p>
    <w:p w14:paraId="7943726C" w14:textId="730FA213" w:rsidR="00081534" w:rsidRPr="00081534" w:rsidRDefault="00081534" w:rsidP="00081534">
      <w:pPr>
        <w:pStyle w:val="ListParagraph"/>
        <w:numPr>
          <w:ilvl w:val="0"/>
          <w:numId w:val="27"/>
        </w:numPr>
        <w:jc w:val="both"/>
        <w:rPr>
          <w:lang w:eastAsia="zh-CN"/>
        </w:rPr>
      </w:pPr>
      <w:r>
        <w:rPr>
          <w:rFonts w:eastAsiaTheme="minorEastAsia" w:hint="eastAsia"/>
          <w:lang w:eastAsia="zh-CN"/>
        </w:rPr>
        <w:t>Type 2: wit</w:t>
      </w:r>
      <w:r>
        <w:rPr>
          <w:rFonts w:eastAsiaTheme="minorEastAsia"/>
          <w:lang w:eastAsia="zh-CN"/>
        </w:rPr>
        <w:t xml:space="preserve">h antenna selection: </w:t>
      </w:r>
      <w:r>
        <w:rPr>
          <w:lang w:eastAsia="zh-CN"/>
        </w:rPr>
        <w:t>N</w:t>
      </w:r>
      <w:r w:rsidRPr="00081534">
        <w:rPr>
          <w:vertAlign w:val="subscript"/>
          <w:lang w:eastAsia="zh-CN"/>
        </w:rPr>
        <w:t>TXRU</w:t>
      </w:r>
      <w:r>
        <w:rPr>
          <w:lang w:eastAsia="zh-CN"/>
        </w:rPr>
        <w:t xml:space="preserve"> &lt; </w:t>
      </w:r>
      <w:r w:rsidRPr="00081534">
        <w:rPr>
          <w:lang w:eastAsia="zh-CN"/>
        </w:rPr>
        <w:t xml:space="preserve"> </w:t>
      </w:r>
      <w:r>
        <w:rPr>
          <w:lang w:eastAsia="zh-CN"/>
        </w:rPr>
        <w:t>N</w:t>
      </w:r>
      <w:r w:rsidRPr="00081534">
        <w:rPr>
          <w:vertAlign w:val="subscript"/>
          <w:lang w:eastAsia="zh-CN"/>
        </w:rPr>
        <w:t>AP</w:t>
      </w:r>
      <w:r>
        <w:rPr>
          <w:vertAlign w:val="subscript"/>
          <w:lang w:eastAsia="zh-CN"/>
        </w:rPr>
        <w:t xml:space="preserve"> </w:t>
      </w:r>
      <w:r>
        <w:rPr>
          <w:lang w:eastAsia="zh-CN"/>
        </w:rPr>
        <w:t>X N</w:t>
      </w:r>
      <w:r w:rsidRPr="00081534">
        <w:rPr>
          <w:vertAlign w:val="subscript"/>
          <w:lang w:eastAsia="zh-CN"/>
        </w:rPr>
        <w:t>P</w:t>
      </w:r>
    </w:p>
    <w:p w14:paraId="39C9A744" w14:textId="77A37D33" w:rsidR="00081534" w:rsidRDefault="00081534" w:rsidP="00AC7949">
      <w:pPr>
        <w:ind w:firstLine="284"/>
        <w:jc w:val="both"/>
        <w:rPr>
          <w:sz w:val="22"/>
          <w:szCs w:val="22"/>
          <w:lang w:val="en-US" w:eastAsia="zh-CN"/>
        </w:rPr>
      </w:pPr>
      <w:r>
        <w:rPr>
          <w:sz w:val="22"/>
          <w:szCs w:val="22"/>
          <w:lang w:val="en-US" w:eastAsia="zh-CN"/>
        </w:rPr>
        <w:t xml:space="preserve">For type 1 UE, all antenna can be used simultaneously, but for type 2 UE, only a sub-set of antenna can be used at one time. Hence for type 2 UE, some antenna selection indication should be necessary. Hence when reporting the </w:t>
      </w:r>
      <w:r>
        <w:rPr>
          <w:sz w:val="22"/>
          <w:szCs w:val="22"/>
          <w:lang w:val="en-US" w:eastAsia="zh-CN"/>
        </w:rPr>
        <w:lastRenderedPageBreak/>
        <w:t>UE capability, the reporting of number of antenna ports, number of antenna ports per group and number of antenna ports group should be reported.</w:t>
      </w:r>
    </w:p>
    <w:p w14:paraId="5606FA79" w14:textId="32AFE64F" w:rsidR="00081534" w:rsidRPr="00081534" w:rsidRDefault="00CA59AB" w:rsidP="00AC7949">
      <w:pPr>
        <w:ind w:firstLine="284"/>
        <w:jc w:val="both"/>
        <w:rPr>
          <w:b/>
          <w:i/>
          <w:sz w:val="22"/>
          <w:szCs w:val="22"/>
          <w:lang w:val="en-US" w:eastAsia="zh-CN"/>
        </w:rPr>
      </w:pPr>
      <w:r>
        <w:rPr>
          <w:b/>
          <w:i/>
          <w:sz w:val="22"/>
          <w:szCs w:val="22"/>
          <w:lang w:val="en-US" w:eastAsia="zh-CN"/>
        </w:rPr>
        <w:t>Proposal 1: W</w:t>
      </w:r>
      <w:r w:rsidR="00081534" w:rsidRPr="00081534">
        <w:rPr>
          <w:b/>
          <w:i/>
          <w:sz w:val="22"/>
          <w:szCs w:val="22"/>
          <w:lang w:val="en-US" w:eastAsia="zh-CN"/>
        </w:rPr>
        <w:t xml:space="preserve">hen reporting the UE capability, the reporting of number of </w:t>
      </w:r>
      <w:r w:rsidR="00873422">
        <w:rPr>
          <w:b/>
          <w:i/>
          <w:sz w:val="22"/>
          <w:szCs w:val="22"/>
          <w:lang w:val="en-US" w:eastAsia="zh-CN"/>
        </w:rPr>
        <w:t xml:space="preserve">SRS </w:t>
      </w:r>
      <w:r w:rsidR="00081534" w:rsidRPr="00081534">
        <w:rPr>
          <w:b/>
          <w:i/>
          <w:sz w:val="22"/>
          <w:szCs w:val="22"/>
          <w:lang w:val="en-US" w:eastAsia="zh-CN"/>
        </w:rPr>
        <w:t xml:space="preserve">antenna ports, number of </w:t>
      </w:r>
      <w:r w:rsidR="00873422">
        <w:rPr>
          <w:b/>
          <w:i/>
          <w:sz w:val="22"/>
          <w:szCs w:val="22"/>
          <w:lang w:val="en-US" w:eastAsia="zh-CN"/>
        </w:rPr>
        <w:t xml:space="preserve">SRS </w:t>
      </w:r>
      <w:r w:rsidR="00081534" w:rsidRPr="00081534">
        <w:rPr>
          <w:b/>
          <w:i/>
          <w:sz w:val="22"/>
          <w:szCs w:val="22"/>
          <w:lang w:val="en-US" w:eastAsia="zh-CN"/>
        </w:rPr>
        <w:t xml:space="preserve">antenna ports per group and number of </w:t>
      </w:r>
      <w:r w:rsidR="00873422">
        <w:rPr>
          <w:b/>
          <w:i/>
          <w:sz w:val="22"/>
          <w:szCs w:val="22"/>
          <w:lang w:val="en-US" w:eastAsia="zh-CN"/>
        </w:rPr>
        <w:t xml:space="preserve">SRS </w:t>
      </w:r>
      <w:r w:rsidR="00081534" w:rsidRPr="00081534">
        <w:rPr>
          <w:b/>
          <w:i/>
          <w:sz w:val="22"/>
          <w:szCs w:val="22"/>
          <w:lang w:val="en-US" w:eastAsia="zh-CN"/>
        </w:rPr>
        <w:t>antenna ports group should be reported.</w:t>
      </w:r>
    </w:p>
    <w:p w14:paraId="07EFD6EA" w14:textId="7BB7AD43" w:rsidR="00081534" w:rsidRPr="00081534" w:rsidRDefault="00873422" w:rsidP="00873422">
      <w:pPr>
        <w:pStyle w:val="Heading2"/>
        <w:rPr>
          <w:lang w:val="en-US" w:eastAsia="zh-CN"/>
        </w:rPr>
      </w:pPr>
      <w:r>
        <w:rPr>
          <w:lang w:val="en-US" w:eastAsia="zh-CN"/>
        </w:rPr>
        <w:t xml:space="preserve">2.2 </w:t>
      </w:r>
      <w:r w:rsidR="00081534" w:rsidRPr="00081534">
        <w:rPr>
          <w:rFonts w:hint="eastAsia"/>
          <w:lang w:val="en-US" w:eastAsia="zh-CN"/>
        </w:rPr>
        <w:t>UL</w:t>
      </w:r>
      <w:r w:rsidR="00081534" w:rsidRPr="00081534">
        <w:rPr>
          <w:lang w:val="en-US" w:eastAsia="zh-CN"/>
        </w:rPr>
        <w:t xml:space="preserve"> Codebook</w:t>
      </w:r>
    </w:p>
    <w:p w14:paraId="7A74B460" w14:textId="33A5426D" w:rsidR="008A7CE5" w:rsidRDefault="00081534" w:rsidP="00AC7949">
      <w:pPr>
        <w:ind w:firstLine="284"/>
        <w:jc w:val="both"/>
        <w:rPr>
          <w:sz w:val="22"/>
          <w:szCs w:val="22"/>
          <w:lang w:val="en-US" w:eastAsia="zh-CN"/>
        </w:rPr>
      </w:pPr>
      <w:r>
        <w:rPr>
          <w:sz w:val="22"/>
          <w:szCs w:val="22"/>
          <w:lang w:val="en-US" w:eastAsia="zh-CN"/>
        </w:rPr>
        <w:t xml:space="preserve">For the UEs with multiple antenna panels, </w:t>
      </w:r>
      <w:r w:rsidR="00317A42">
        <w:rPr>
          <w:sz w:val="22"/>
          <w:szCs w:val="22"/>
          <w:lang w:val="en-US" w:eastAsia="zh-CN"/>
        </w:rPr>
        <w:t>the panel selection should be necessary</w:t>
      </w:r>
      <w:r w:rsidR="00550C5D">
        <w:rPr>
          <w:sz w:val="22"/>
          <w:szCs w:val="22"/>
          <w:lang w:val="en-US" w:eastAsia="zh-CN"/>
        </w:rPr>
        <w:t xml:space="preserve">. One possible way is to define the panel selection based on some explicit indication, such as SRS </w:t>
      </w:r>
      <w:r w:rsidR="005E6444">
        <w:rPr>
          <w:sz w:val="22"/>
          <w:szCs w:val="22"/>
          <w:lang w:val="en-US" w:eastAsia="zh-CN"/>
        </w:rPr>
        <w:t xml:space="preserve">resource </w:t>
      </w:r>
      <w:r w:rsidR="00550C5D">
        <w:rPr>
          <w:sz w:val="22"/>
          <w:szCs w:val="22"/>
          <w:lang w:val="en-US" w:eastAsia="zh-CN"/>
        </w:rPr>
        <w:t xml:space="preserve">index. </w:t>
      </w:r>
      <w:r>
        <w:rPr>
          <w:sz w:val="22"/>
          <w:szCs w:val="22"/>
          <w:lang w:val="en-US" w:eastAsia="zh-CN"/>
        </w:rPr>
        <w:t xml:space="preserve">Then both type 1 and type 2 UE could be supported easily. </w:t>
      </w:r>
      <w:r w:rsidR="00550C5D">
        <w:rPr>
          <w:sz w:val="22"/>
          <w:szCs w:val="22"/>
          <w:lang w:val="en-US" w:eastAsia="zh-CN"/>
        </w:rPr>
        <w:t xml:space="preserve">Another possible way is to support the panel selection by the codebook. </w:t>
      </w:r>
      <w:r>
        <w:rPr>
          <w:sz w:val="22"/>
          <w:szCs w:val="22"/>
          <w:lang w:val="en-US" w:eastAsia="zh-CN"/>
        </w:rPr>
        <w:t xml:space="preserve">However it is not easy to select the antenna panel only based on the codebook if the UE is using type 2 antenna structure. </w:t>
      </w:r>
    </w:p>
    <w:p w14:paraId="6AEA6981" w14:textId="52CCCF06" w:rsidR="00550C5D" w:rsidRDefault="00081534" w:rsidP="00AC7949">
      <w:pPr>
        <w:ind w:firstLine="284"/>
        <w:jc w:val="both"/>
        <w:rPr>
          <w:sz w:val="22"/>
          <w:szCs w:val="22"/>
          <w:lang w:val="en-US" w:eastAsia="zh-CN"/>
        </w:rPr>
      </w:pPr>
      <w:r>
        <w:rPr>
          <w:sz w:val="22"/>
          <w:szCs w:val="22"/>
          <w:lang w:val="en-US" w:eastAsia="zh-CN"/>
        </w:rPr>
        <w:t>Further, t</w:t>
      </w:r>
      <w:r w:rsidR="00783171">
        <w:rPr>
          <w:sz w:val="22"/>
          <w:szCs w:val="22"/>
          <w:lang w:val="en-US" w:eastAsia="zh-CN"/>
        </w:rPr>
        <w:t>he number of RF chains</w:t>
      </w:r>
      <w:r w:rsidR="00FD43D6">
        <w:rPr>
          <w:sz w:val="22"/>
          <w:szCs w:val="22"/>
          <w:lang w:val="en-US" w:eastAsia="zh-CN"/>
        </w:rPr>
        <w:t xml:space="preserve"> for one antenna panel</w:t>
      </w:r>
      <w:r w:rsidR="00783171">
        <w:rPr>
          <w:sz w:val="22"/>
          <w:szCs w:val="22"/>
          <w:lang w:val="en-US" w:eastAsia="zh-CN"/>
        </w:rPr>
        <w:t xml:space="preserve"> </w:t>
      </w:r>
      <w:r w:rsidR="005E6444">
        <w:rPr>
          <w:sz w:val="22"/>
          <w:szCs w:val="22"/>
          <w:lang w:val="en-US" w:eastAsia="zh-CN"/>
        </w:rPr>
        <w:t xml:space="preserve">at the </w:t>
      </w:r>
      <w:r w:rsidR="00783171">
        <w:rPr>
          <w:sz w:val="22"/>
          <w:szCs w:val="22"/>
          <w:lang w:val="en-US" w:eastAsia="zh-CN"/>
        </w:rPr>
        <w:t>UE side could be smaller than</w:t>
      </w:r>
      <w:r w:rsidR="00FD43D6">
        <w:rPr>
          <w:sz w:val="22"/>
          <w:szCs w:val="22"/>
          <w:lang w:val="en-US" w:eastAsia="zh-CN"/>
        </w:rPr>
        <w:t xml:space="preserve"> that in gNodeB side. Therefore</w:t>
      </w:r>
      <w:r w:rsidR="005E6444">
        <w:rPr>
          <w:sz w:val="22"/>
          <w:szCs w:val="22"/>
          <w:lang w:val="en-US" w:eastAsia="zh-CN"/>
        </w:rPr>
        <w:t>,</w:t>
      </w:r>
      <w:r w:rsidR="00FD43D6">
        <w:rPr>
          <w:sz w:val="22"/>
          <w:szCs w:val="22"/>
          <w:lang w:val="en-US" w:eastAsia="zh-CN"/>
        </w:rPr>
        <w:t xml:space="preserve"> for small number of RF chains, the single stage based codebook should be </w:t>
      </w:r>
      <w:r w:rsidR="00352431">
        <w:rPr>
          <w:sz w:val="22"/>
          <w:szCs w:val="22"/>
          <w:lang w:val="en-US" w:eastAsia="zh-CN"/>
        </w:rPr>
        <w:t>sufficient</w:t>
      </w:r>
      <w:r w:rsidR="00FD43D6">
        <w:rPr>
          <w:sz w:val="22"/>
          <w:szCs w:val="22"/>
          <w:lang w:val="en-US" w:eastAsia="zh-CN"/>
        </w:rPr>
        <w:t xml:space="preserve">. As discussed before, it is not easy to support multi-panel transmission in UL due to physical separation between different antenna panels. Hence the number of antenna ports in UL may not be quite high. Whether it is necessary to define the two stage based codebook </w:t>
      </w:r>
      <w:r w:rsidR="00352431">
        <w:rPr>
          <w:sz w:val="22"/>
          <w:szCs w:val="22"/>
          <w:lang w:val="en-US" w:eastAsia="zh-CN"/>
        </w:rPr>
        <w:t xml:space="preserve">should </w:t>
      </w:r>
      <w:r w:rsidR="00FD43D6">
        <w:rPr>
          <w:sz w:val="22"/>
          <w:szCs w:val="22"/>
          <w:lang w:val="en-US" w:eastAsia="zh-CN"/>
        </w:rPr>
        <w:t xml:space="preserve">be for further </w:t>
      </w:r>
      <w:r w:rsidR="00DC7ADE">
        <w:rPr>
          <w:sz w:val="22"/>
          <w:szCs w:val="22"/>
          <w:lang w:val="en-US" w:eastAsia="zh-CN"/>
        </w:rPr>
        <w:t>stud</w:t>
      </w:r>
      <w:r w:rsidR="00352431">
        <w:rPr>
          <w:sz w:val="22"/>
          <w:szCs w:val="22"/>
          <w:lang w:val="en-US" w:eastAsia="zh-CN"/>
        </w:rPr>
        <w:t>ied</w:t>
      </w:r>
      <w:r w:rsidR="00FD43D6">
        <w:rPr>
          <w:sz w:val="22"/>
          <w:szCs w:val="22"/>
          <w:lang w:val="en-US" w:eastAsia="zh-CN"/>
        </w:rPr>
        <w:t>.</w:t>
      </w:r>
      <w:r w:rsidRPr="00081534">
        <w:rPr>
          <w:sz w:val="22"/>
          <w:szCs w:val="22"/>
          <w:lang w:val="en-US" w:eastAsia="zh-CN"/>
        </w:rPr>
        <w:t xml:space="preserve"> </w:t>
      </w:r>
      <w:r>
        <w:rPr>
          <w:sz w:val="22"/>
          <w:szCs w:val="22"/>
          <w:lang w:val="en-US" w:eastAsia="zh-CN"/>
        </w:rPr>
        <w:t>Hence it should be supported to use single stage codebook as well as some antenna ports group indication signaling.</w:t>
      </w:r>
    </w:p>
    <w:p w14:paraId="670891AA" w14:textId="213DF44D" w:rsidR="00873422" w:rsidRDefault="00873422" w:rsidP="00AC7949">
      <w:pPr>
        <w:ind w:firstLine="284"/>
        <w:jc w:val="both"/>
        <w:rPr>
          <w:sz w:val="22"/>
          <w:szCs w:val="22"/>
          <w:lang w:val="en-US" w:eastAsia="zh-CN"/>
        </w:rPr>
      </w:pPr>
      <w:r>
        <w:rPr>
          <w:sz w:val="22"/>
          <w:szCs w:val="22"/>
          <w:lang w:val="en-US" w:eastAsia="zh-CN"/>
        </w:rPr>
        <w:t>For some numerology, it could be possible that the timing offset in different panels may be equal to multiple TA or exceed the CP. Therefore the TA can be panel specific. Hence it is better to configure the panel selection by explicit signaling. For single stage codebook, it should only be used to indicate different transmit directions. The LTE Rel-8 downlink codebook can be the starting point.</w:t>
      </w:r>
    </w:p>
    <w:p w14:paraId="655BB3DA" w14:textId="3EE41D79" w:rsidR="00FD43D6" w:rsidRDefault="00081534" w:rsidP="00AC7949">
      <w:pPr>
        <w:ind w:firstLine="284"/>
        <w:jc w:val="both"/>
        <w:rPr>
          <w:b/>
          <w:i/>
          <w:sz w:val="22"/>
          <w:szCs w:val="22"/>
          <w:lang w:val="en-US" w:eastAsia="zh-CN"/>
        </w:rPr>
      </w:pPr>
      <w:r>
        <w:rPr>
          <w:b/>
          <w:i/>
          <w:sz w:val="22"/>
          <w:szCs w:val="22"/>
          <w:lang w:val="en-US" w:eastAsia="zh-CN"/>
        </w:rPr>
        <w:t>Proposal 2</w:t>
      </w:r>
      <w:r w:rsidR="00FD43D6" w:rsidRPr="00FD43D6">
        <w:rPr>
          <w:b/>
          <w:i/>
          <w:sz w:val="22"/>
          <w:szCs w:val="22"/>
          <w:lang w:val="en-US" w:eastAsia="zh-CN"/>
        </w:rPr>
        <w:t xml:space="preserve">: </w:t>
      </w:r>
      <w:r w:rsidR="00CA59AB">
        <w:rPr>
          <w:b/>
          <w:i/>
          <w:sz w:val="22"/>
          <w:szCs w:val="22"/>
          <w:lang w:val="en-US" w:eastAsia="zh-CN"/>
        </w:rPr>
        <w:t>W</w:t>
      </w:r>
      <w:r>
        <w:rPr>
          <w:b/>
          <w:i/>
          <w:sz w:val="22"/>
          <w:szCs w:val="22"/>
          <w:lang w:val="en-US" w:eastAsia="zh-CN"/>
        </w:rPr>
        <w:t>ith regard to type 1 and type 2 UE antenna structure as well as limited number of TXRUs in one UE</w:t>
      </w:r>
      <w:r w:rsidR="00873422">
        <w:rPr>
          <w:b/>
          <w:i/>
          <w:sz w:val="22"/>
          <w:szCs w:val="22"/>
          <w:lang w:val="en-US" w:eastAsia="zh-CN"/>
        </w:rPr>
        <w:t xml:space="preserve"> and possible panel specific TA</w:t>
      </w:r>
      <w:r>
        <w:rPr>
          <w:b/>
          <w:i/>
          <w:sz w:val="22"/>
          <w:szCs w:val="22"/>
          <w:lang w:val="en-US" w:eastAsia="zh-CN"/>
        </w:rPr>
        <w:t>, single-stage based codebook as well as the indication of antenna ports group index should be supported.</w:t>
      </w:r>
    </w:p>
    <w:p w14:paraId="4E8A09C0" w14:textId="79F93162" w:rsidR="00317A42" w:rsidRDefault="00081534" w:rsidP="00AC7949">
      <w:pPr>
        <w:ind w:firstLine="284"/>
        <w:jc w:val="both"/>
        <w:rPr>
          <w:b/>
          <w:i/>
          <w:sz w:val="22"/>
          <w:szCs w:val="22"/>
          <w:lang w:val="en-US" w:eastAsia="zh-CN"/>
        </w:rPr>
      </w:pPr>
      <w:r>
        <w:rPr>
          <w:b/>
          <w:i/>
          <w:sz w:val="22"/>
          <w:szCs w:val="22"/>
          <w:lang w:val="en-US" w:eastAsia="zh-CN"/>
        </w:rPr>
        <w:t>Proposal 3</w:t>
      </w:r>
      <w:r w:rsidR="00317A42">
        <w:rPr>
          <w:b/>
          <w:i/>
          <w:sz w:val="22"/>
          <w:szCs w:val="22"/>
          <w:lang w:val="en-US" w:eastAsia="zh-CN"/>
        </w:rPr>
        <w:t xml:space="preserve">: </w:t>
      </w:r>
      <w:r w:rsidR="00CA59AB">
        <w:rPr>
          <w:b/>
          <w:i/>
          <w:sz w:val="22"/>
          <w:szCs w:val="22"/>
          <w:lang w:val="en-US" w:eastAsia="zh-CN"/>
        </w:rPr>
        <w:t>S</w:t>
      </w:r>
      <w:r>
        <w:rPr>
          <w:b/>
          <w:i/>
          <w:sz w:val="22"/>
          <w:szCs w:val="22"/>
          <w:lang w:val="en-US" w:eastAsia="zh-CN"/>
        </w:rPr>
        <w:t>ince each antenna panel is targeting to different direction</w:t>
      </w:r>
      <w:r w:rsidR="00873422">
        <w:rPr>
          <w:b/>
          <w:i/>
          <w:sz w:val="22"/>
          <w:szCs w:val="22"/>
          <w:lang w:val="en-US" w:eastAsia="zh-CN"/>
        </w:rPr>
        <w:t>,</w:t>
      </w:r>
      <w:r>
        <w:rPr>
          <w:b/>
          <w:i/>
          <w:sz w:val="22"/>
          <w:szCs w:val="22"/>
          <w:lang w:val="en-US" w:eastAsia="zh-CN"/>
        </w:rPr>
        <w:t xml:space="preserve"> different coupling loss can be observed in different panels</w:t>
      </w:r>
      <w:r w:rsidR="00873422">
        <w:rPr>
          <w:b/>
          <w:i/>
          <w:sz w:val="22"/>
          <w:szCs w:val="22"/>
          <w:lang w:val="en-US" w:eastAsia="zh-CN"/>
        </w:rPr>
        <w:t xml:space="preserve"> and the TA could be panel specific</w:t>
      </w:r>
      <w:r>
        <w:rPr>
          <w:b/>
          <w:i/>
          <w:sz w:val="22"/>
          <w:szCs w:val="22"/>
          <w:lang w:val="en-US" w:eastAsia="zh-CN"/>
        </w:rPr>
        <w:t>, the codebook should not take multi-panel based transmission into account.</w:t>
      </w:r>
    </w:p>
    <w:p w14:paraId="239DF4CF" w14:textId="11506FDD" w:rsidR="00550C5D" w:rsidRPr="00FD43D6" w:rsidRDefault="00081534" w:rsidP="00AC7949">
      <w:pPr>
        <w:ind w:firstLine="284"/>
        <w:jc w:val="both"/>
        <w:rPr>
          <w:b/>
          <w:i/>
          <w:sz w:val="22"/>
          <w:szCs w:val="22"/>
          <w:lang w:val="en-US" w:eastAsia="zh-CN"/>
        </w:rPr>
      </w:pPr>
      <w:r>
        <w:rPr>
          <w:b/>
          <w:i/>
          <w:sz w:val="22"/>
          <w:szCs w:val="22"/>
          <w:lang w:val="en-US" w:eastAsia="zh-CN"/>
        </w:rPr>
        <w:t>Proposal 4</w:t>
      </w:r>
      <w:r w:rsidR="00550C5D">
        <w:rPr>
          <w:b/>
          <w:i/>
          <w:sz w:val="22"/>
          <w:szCs w:val="22"/>
          <w:lang w:val="en-US" w:eastAsia="zh-CN"/>
        </w:rPr>
        <w:t xml:space="preserve">: </w:t>
      </w:r>
      <w:r w:rsidR="00873422">
        <w:rPr>
          <w:b/>
          <w:i/>
          <w:sz w:val="22"/>
          <w:szCs w:val="22"/>
          <w:lang w:val="en-US" w:eastAsia="zh-CN"/>
        </w:rPr>
        <w:t>LTE Rel-8 downlink codebook can be the starting point for single-state UL codebook design.</w:t>
      </w:r>
    </w:p>
    <w:p w14:paraId="008170D8" w14:textId="351B84FA" w:rsidR="000E0A57" w:rsidRPr="002B151A" w:rsidRDefault="00873422" w:rsidP="00873422">
      <w:pPr>
        <w:pStyle w:val="Heading2"/>
        <w:rPr>
          <w:lang w:val="en-US" w:eastAsia="zh-CN"/>
        </w:rPr>
      </w:pPr>
      <w:r>
        <w:rPr>
          <w:lang w:val="en-US" w:eastAsia="zh-CN"/>
        </w:rPr>
        <w:t xml:space="preserve">2.3 </w:t>
      </w:r>
      <w:r w:rsidR="00FD43D6">
        <w:rPr>
          <w:lang w:val="en-US" w:eastAsia="zh-CN"/>
        </w:rPr>
        <w:t>Control Signaling</w:t>
      </w:r>
    </w:p>
    <w:p w14:paraId="5A104784" w14:textId="2A858028"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r w:rsidR="008F4786">
        <w:rPr>
          <w:sz w:val="22"/>
          <w:szCs w:val="22"/>
          <w:lang w:val="en-US" w:eastAsia="zh-CN"/>
        </w:rPr>
        <w:t>Then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w:t>
      </w:r>
    </w:p>
    <w:p w14:paraId="1755AD68" w14:textId="46CC6629"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035958">
        <w:rPr>
          <w:sz w:val="22"/>
          <w:szCs w:val="22"/>
          <w:lang w:val="en-US" w:eastAsia="zh-CN"/>
        </w:rPr>
        <w:t>As what has been agreed that</w:t>
      </w:r>
      <w:r w:rsidR="00E15468">
        <w:rPr>
          <w:sz w:val="22"/>
          <w:szCs w:val="22"/>
          <w:lang w:val="en-US" w:eastAsia="zh-CN"/>
        </w:rPr>
        <w:t xml:space="preserv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217FA4AF"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 xml:space="preserve">Alt 1:Subband TPMIs are signaled via DCI to the UE only for allocated PRBs for a given PUSCH transmission </w:t>
      </w:r>
    </w:p>
    <w:p w14:paraId="38DD99A1"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Alt 2:Subband TPMIs are signaled via DCI to the UE for all PRBs in UL, regardless of the actual RA for a given PUSCH transmission</w:t>
      </w:r>
    </w:p>
    <w:p w14:paraId="6722EC98" w14:textId="16774F85" w:rsidR="00BA5B1B" w:rsidRDefault="000972CD" w:rsidP="004513BD">
      <w:pPr>
        <w:spacing w:before="120" w:after="120"/>
        <w:ind w:firstLine="288"/>
        <w:jc w:val="both"/>
        <w:rPr>
          <w:sz w:val="22"/>
          <w:szCs w:val="22"/>
          <w:lang w:val="en-US" w:eastAsia="zh-CN"/>
        </w:rPr>
      </w:pPr>
      <w:r>
        <w:rPr>
          <w:sz w:val="22"/>
          <w:szCs w:val="22"/>
          <w:lang w:val="en-US" w:eastAsia="zh-CN"/>
        </w:rPr>
        <w:lastRenderedPageBreak/>
        <w:t xml:space="preserve">For </w:t>
      </w:r>
      <w:r w:rsidR="008F4786">
        <w:rPr>
          <w:sz w:val="22"/>
          <w:szCs w:val="22"/>
          <w:lang w:val="en-US" w:eastAsia="zh-CN"/>
        </w:rPr>
        <w:t>Alt</w:t>
      </w:r>
      <w:r>
        <w:rPr>
          <w:sz w:val="22"/>
          <w:szCs w:val="22"/>
          <w:lang w:val="en-US" w:eastAsia="zh-CN"/>
        </w:rPr>
        <w:t xml:space="preserve"> 1, </w:t>
      </w:r>
      <w:r w:rsidR="008F4786">
        <w:rPr>
          <w:sz w:val="22"/>
          <w:szCs w:val="22"/>
          <w:lang w:val="en-US" w:eastAsia="zh-CN"/>
        </w:rPr>
        <w:t>the subband TPMI should be transmitted in every uplink grant, then the overhead could be one issue. For example, if the UE has 4</w:t>
      </w:r>
      <w:r>
        <w:rPr>
          <w:sz w:val="22"/>
          <w:szCs w:val="22"/>
          <w:lang w:val="en-US" w:eastAsia="zh-CN"/>
        </w:rPr>
        <w:t xml:space="preserve">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w:t>
      </w:r>
      <w:r w:rsidR="008F4786">
        <w:rPr>
          <w:sz w:val="22"/>
          <w:szCs w:val="22"/>
          <w:lang w:val="en-US" w:eastAsia="zh-CN"/>
        </w:rPr>
        <w:t>resource allocation case</w:t>
      </w:r>
      <w:r>
        <w:rPr>
          <w:sz w:val="22"/>
          <w:szCs w:val="22"/>
          <w:lang w:val="en-US" w:eastAsia="zh-CN"/>
        </w:rPr>
        <w:t>, the paylo</w:t>
      </w:r>
      <w:r w:rsidR="008F4786">
        <w:rPr>
          <w:sz w:val="22"/>
          <w:szCs w:val="22"/>
          <w:lang w:val="en-US" w:eastAsia="zh-CN"/>
        </w:rPr>
        <w:t>ad for the independent DCI of TPMI indication could be about 116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p>
    <w:p w14:paraId="7A327010" w14:textId="5A2281B3" w:rsidR="008F4786" w:rsidRDefault="008F4786" w:rsidP="004513BD">
      <w:pPr>
        <w:spacing w:before="120" w:after="120"/>
        <w:ind w:firstLine="288"/>
        <w:jc w:val="both"/>
        <w:rPr>
          <w:sz w:val="22"/>
          <w:szCs w:val="22"/>
          <w:lang w:val="en-US" w:eastAsia="zh-CN"/>
        </w:rPr>
      </w:pPr>
      <w:r>
        <w:rPr>
          <w:sz w:val="22"/>
          <w:szCs w:val="22"/>
          <w:lang w:val="en-US" w:eastAsia="zh-CN"/>
        </w:rPr>
        <w:t xml:space="preserve">For Alt2, as the subband TPMI is not transmitted in every uplink grant, the overhead could not be significant. If the SRS is not transmitted, most likely the precoder would not change. </w:t>
      </w:r>
      <w:r w:rsidR="007C59DC">
        <w:rPr>
          <w:sz w:val="22"/>
          <w:szCs w:val="22"/>
          <w:lang w:val="en-US" w:eastAsia="zh-CN"/>
        </w:rPr>
        <w:t>Figure 1 illustrates one example for the subband TPMI indication for alt2.</w:t>
      </w:r>
    </w:p>
    <w:p w14:paraId="78D6A5D0" w14:textId="53463C2C" w:rsidR="007C59DC" w:rsidRDefault="007C59DC" w:rsidP="007C59DC">
      <w:pPr>
        <w:spacing w:before="120" w:after="120"/>
        <w:ind w:firstLine="288"/>
        <w:jc w:val="center"/>
        <w:rPr>
          <w:sz w:val="22"/>
          <w:szCs w:val="22"/>
          <w:lang w:val="en-US" w:eastAsia="zh-CN"/>
        </w:rPr>
      </w:pPr>
      <w:r>
        <w:object w:dxaOrig="9931" w:dyaOrig="2521" w14:anchorId="492A0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26pt" o:ole="">
            <v:imagedata r:id="rId11" o:title=""/>
          </v:shape>
          <o:OLEObject Type="Embed" ProgID="Visio.Drawing.15" ShapeID="_x0000_i1025" DrawAspect="Content" ObjectID="_1555337962" r:id="rId12"/>
        </w:object>
      </w:r>
      <w:r w:rsidRPr="007C59DC">
        <w:rPr>
          <w:rFonts w:hint="eastAsia"/>
          <w:b/>
          <w:sz w:val="22"/>
          <w:szCs w:val="22"/>
          <w:lang w:val="en-US" w:eastAsia="zh-CN"/>
        </w:rPr>
        <w:t>Figure 1: one example for subband TPMI indication for Alt2</w:t>
      </w:r>
    </w:p>
    <w:p w14:paraId="71CAEC46" w14:textId="3E5471CA"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w:t>
      </w:r>
      <w:r w:rsidR="00CA59AB">
        <w:rPr>
          <w:sz w:val="22"/>
          <w:szCs w:val="22"/>
          <w:lang w:val="en-US" w:eastAsia="zh-CN"/>
        </w:rPr>
        <w:t xml:space="preserve">resource allocation in </w:t>
      </w:r>
      <w:r>
        <w:rPr>
          <w:sz w:val="22"/>
          <w:szCs w:val="22"/>
          <w:lang w:val="en-US" w:eastAsia="zh-CN"/>
        </w:rPr>
        <w:t>uplink grant</w:t>
      </w:r>
      <w:r w:rsidR="00CA59AB">
        <w:rPr>
          <w:sz w:val="22"/>
          <w:szCs w:val="22"/>
          <w:lang w:val="en-US" w:eastAsia="zh-CN"/>
        </w:rPr>
        <w:t>, which is similar to LTE TM4</w:t>
      </w:r>
      <w:r>
        <w:rPr>
          <w:sz w:val="22"/>
          <w:szCs w:val="22"/>
          <w:lang w:val="en-US" w:eastAsia="zh-CN"/>
        </w:rPr>
        <w:t xml:space="preserve">. </w:t>
      </w:r>
      <w:r w:rsidR="00CA59AB">
        <w:rPr>
          <w:sz w:val="22"/>
          <w:szCs w:val="22"/>
          <w:lang w:val="en-US" w:eastAsia="zh-CN"/>
        </w:rPr>
        <w:t>An effective time window for the subband TPMI can be defined so that if the subband TPMI expires, the wideband precoder could be used as a fallback transmission scheme. Within the effective time window, if the UE is scheduled with subband precoder based transmission scheme, the latest subband TPMI received should be used.</w:t>
      </w:r>
    </w:p>
    <w:p w14:paraId="5E455E63" w14:textId="09BEA457" w:rsidR="0057043C" w:rsidRDefault="0057043C" w:rsidP="0057043C">
      <w:pPr>
        <w:ind w:firstLine="284"/>
        <w:rPr>
          <w:b/>
          <w:i/>
          <w:sz w:val="22"/>
          <w:szCs w:val="22"/>
          <w:lang w:val="en-US" w:eastAsia="zh-CN"/>
        </w:rPr>
      </w:pPr>
      <w:r w:rsidRPr="0057043C">
        <w:rPr>
          <w:b/>
          <w:i/>
          <w:sz w:val="22"/>
          <w:szCs w:val="22"/>
          <w:lang w:val="en-US" w:eastAsia="zh-CN"/>
        </w:rPr>
        <w:t xml:space="preserve">Proposal </w:t>
      </w:r>
      <w:r w:rsidR="00081534">
        <w:rPr>
          <w:b/>
          <w:i/>
          <w:sz w:val="22"/>
          <w:szCs w:val="22"/>
          <w:lang w:val="en-US" w:eastAsia="zh-CN"/>
        </w:rPr>
        <w:t>5</w:t>
      </w:r>
      <w:r w:rsidRPr="0057043C">
        <w:rPr>
          <w:b/>
          <w:i/>
          <w:sz w:val="22"/>
          <w:szCs w:val="22"/>
          <w:lang w:val="en-US" w:eastAsia="zh-CN"/>
        </w:rPr>
        <w:t>:</w:t>
      </w:r>
      <w:r w:rsidR="00E61764">
        <w:rPr>
          <w:b/>
          <w:i/>
          <w:sz w:val="22"/>
          <w:szCs w:val="22"/>
          <w:lang w:val="en-US" w:eastAsia="zh-CN"/>
        </w:rPr>
        <w:t xml:space="preserve"> </w:t>
      </w:r>
      <w:r w:rsidR="00CA59AB">
        <w:rPr>
          <w:b/>
          <w:i/>
          <w:sz w:val="22"/>
          <w:szCs w:val="22"/>
          <w:lang w:val="en-US" w:eastAsia="zh-CN"/>
        </w:rPr>
        <w:t>The wideband and subband precoder based transmission scheme should be dynamically switched</w:t>
      </w:r>
      <w:r w:rsidR="00E61764">
        <w:rPr>
          <w:b/>
          <w:i/>
          <w:sz w:val="22"/>
          <w:szCs w:val="22"/>
          <w:lang w:val="en-US" w:eastAsia="zh-CN"/>
        </w:rPr>
        <w:t>.</w:t>
      </w:r>
    </w:p>
    <w:p w14:paraId="6B4B2261" w14:textId="489E1EBC" w:rsidR="00CA59AB" w:rsidRPr="0057043C" w:rsidRDefault="00CA59AB" w:rsidP="0057043C">
      <w:pPr>
        <w:ind w:firstLine="284"/>
        <w:rPr>
          <w:b/>
          <w:i/>
          <w:sz w:val="22"/>
          <w:szCs w:val="22"/>
          <w:lang w:val="en-US" w:eastAsia="zh-CN"/>
        </w:rPr>
      </w:pPr>
      <w:r>
        <w:rPr>
          <w:b/>
          <w:i/>
          <w:sz w:val="22"/>
          <w:szCs w:val="22"/>
          <w:lang w:val="en-US" w:eastAsia="zh-CN"/>
        </w:rPr>
        <w:t>Proposal 6: It should be supported that s</w:t>
      </w:r>
      <w:r w:rsidRPr="00CA59AB">
        <w:rPr>
          <w:b/>
          <w:i/>
          <w:sz w:val="22"/>
          <w:szCs w:val="22"/>
          <w:lang w:val="en-US" w:eastAsia="zh-CN"/>
        </w:rPr>
        <w:t>ubband TPMIs are signaled via DCI to the UE for all PRBs in UL, regardless of the actual RA for a given PUSCH transmission</w:t>
      </w:r>
      <w:r>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8C3F3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4E622081" w14:textId="77777777" w:rsidR="00CA59AB" w:rsidRPr="00081534" w:rsidRDefault="00CA59AB" w:rsidP="00CA59AB">
      <w:pPr>
        <w:ind w:firstLine="284"/>
        <w:jc w:val="both"/>
        <w:rPr>
          <w:b/>
          <w:i/>
          <w:sz w:val="22"/>
          <w:szCs w:val="22"/>
          <w:lang w:val="en-US" w:eastAsia="zh-CN"/>
        </w:rPr>
      </w:pPr>
      <w:r>
        <w:rPr>
          <w:b/>
          <w:i/>
          <w:sz w:val="22"/>
          <w:szCs w:val="22"/>
          <w:lang w:val="en-US" w:eastAsia="zh-CN"/>
        </w:rPr>
        <w:t>Proposal 1: W</w:t>
      </w:r>
      <w:r w:rsidRPr="00081534">
        <w:rPr>
          <w:b/>
          <w:i/>
          <w:sz w:val="22"/>
          <w:szCs w:val="22"/>
          <w:lang w:val="en-US" w:eastAsia="zh-CN"/>
        </w:rPr>
        <w:t xml:space="preserve">hen reporting the UE capability, the reporting of number of </w:t>
      </w:r>
      <w:r>
        <w:rPr>
          <w:b/>
          <w:i/>
          <w:sz w:val="22"/>
          <w:szCs w:val="22"/>
          <w:lang w:val="en-US" w:eastAsia="zh-CN"/>
        </w:rPr>
        <w:t xml:space="preserve">SRS </w:t>
      </w:r>
      <w:r w:rsidRPr="00081534">
        <w:rPr>
          <w:b/>
          <w:i/>
          <w:sz w:val="22"/>
          <w:szCs w:val="22"/>
          <w:lang w:val="en-US" w:eastAsia="zh-CN"/>
        </w:rPr>
        <w:t xml:space="preserve">antenna ports, number of </w:t>
      </w:r>
      <w:r>
        <w:rPr>
          <w:b/>
          <w:i/>
          <w:sz w:val="22"/>
          <w:szCs w:val="22"/>
          <w:lang w:val="en-US" w:eastAsia="zh-CN"/>
        </w:rPr>
        <w:t xml:space="preserve">SRS </w:t>
      </w:r>
      <w:r w:rsidRPr="00081534">
        <w:rPr>
          <w:b/>
          <w:i/>
          <w:sz w:val="22"/>
          <w:szCs w:val="22"/>
          <w:lang w:val="en-US" w:eastAsia="zh-CN"/>
        </w:rPr>
        <w:t xml:space="preserve">antenna ports per group and number of </w:t>
      </w:r>
      <w:r>
        <w:rPr>
          <w:b/>
          <w:i/>
          <w:sz w:val="22"/>
          <w:szCs w:val="22"/>
          <w:lang w:val="en-US" w:eastAsia="zh-CN"/>
        </w:rPr>
        <w:t xml:space="preserve">SRS </w:t>
      </w:r>
      <w:r w:rsidRPr="00081534">
        <w:rPr>
          <w:b/>
          <w:i/>
          <w:sz w:val="22"/>
          <w:szCs w:val="22"/>
          <w:lang w:val="en-US" w:eastAsia="zh-CN"/>
        </w:rPr>
        <w:t>antenna ports group should be reported.</w:t>
      </w:r>
    </w:p>
    <w:p w14:paraId="1457BF17" w14:textId="77777777" w:rsidR="00CA59AB" w:rsidRDefault="00CA59AB" w:rsidP="00CA59AB">
      <w:pPr>
        <w:ind w:firstLine="284"/>
        <w:jc w:val="both"/>
        <w:rPr>
          <w:b/>
          <w:i/>
          <w:sz w:val="22"/>
          <w:szCs w:val="22"/>
          <w:lang w:val="en-US" w:eastAsia="zh-CN"/>
        </w:rPr>
      </w:pPr>
      <w:r>
        <w:rPr>
          <w:b/>
          <w:i/>
          <w:sz w:val="22"/>
          <w:szCs w:val="22"/>
          <w:lang w:val="en-US" w:eastAsia="zh-CN"/>
        </w:rPr>
        <w:t>Proposal 2</w:t>
      </w:r>
      <w:r w:rsidRPr="00FD43D6">
        <w:rPr>
          <w:b/>
          <w:i/>
          <w:sz w:val="22"/>
          <w:szCs w:val="22"/>
          <w:lang w:val="en-US" w:eastAsia="zh-CN"/>
        </w:rPr>
        <w:t xml:space="preserve">: </w:t>
      </w:r>
      <w:r>
        <w:rPr>
          <w:b/>
          <w:i/>
          <w:sz w:val="22"/>
          <w:szCs w:val="22"/>
          <w:lang w:val="en-US" w:eastAsia="zh-CN"/>
        </w:rPr>
        <w:t>With regard to type 1 and type 2 UE antenna structure as well as limited number of TXRUs in one UE and possible panel specific TA, single-stage based codebook as well as the indication of antenna ports group index should be supported.</w:t>
      </w:r>
    </w:p>
    <w:p w14:paraId="054AA11D" w14:textId="77777777" w:rsidR="00CA59AB" w:rsidRDefault="00CA59AB" w:rsidP="00CA59AB">
      <w:pPr>
        <w:ind w:firstLine="284"/>
        <w:jc w:val="both"/>
        <w:rPr>
          <w:b/>
          <w:i/>
          <w:sz w:val="22"/>
          <w:szCs w:val="22"/>
          <w:lang w:val="en-US" w:eastAsia="zh-CN"/>
        </w:rPr>
      </w:pPr>
      <w:r>
        <w:rPr>
          <w:b/>
          <w:i/>
          <w:sz w:val="22"/>
          <w:szCs w:val="22"/>
          <w:lang w:val="en-US" w:eastAsia="zh-CN"/>
        </w:rPr>
        <w:t>Proposal 3: Since each antenna panel is targeting to different direction, different coupling loss can be observed in different panels and the TA could be panel specific, the codebook should not take multi-panel based transmission into account.</w:t>
      </w:r>
    </w:p>
    <w:p w14:paraId="1B137B27" w14:textId="77777777" w:rsidR="00CA59AB" w:rsidRPr="00FD43D6" w:rsidRDefault="00CA59AB" w:rsidP="00CA59AB">
      <w:pPr>
        <w:ind w:firstLine="284"/>
        <w:jc w:val="both"/>
        <w:rPr>
          <w:b/>
          <w:i/>
          <w:sz w:val="22"/>
          <w:szCs w:val="22"/>
          <w:lang w:val="en-US" w:eastAsia="zh-CN"/>
        </w:rPr>
      </w:pPr>
      <w:r>
        <w:rPr>
          <w:b/>
          <w:i/>
          <w:sz w:val="22"/>
          <w:szCs w:val="22"/>
          <w:lang w:val="en-US" w:eastAsia="zh-CN"/>
        </w:rPr>
        <w:t>Proposal 4: LTE Rel-8 downlink codebook can be the starting point for single-state UL codebook design.</w:t>
      </w:r>
    </w:p>
    <w:p w14:paraId="4FEC4B25" w14:textId="77777777" w:rsidR="00CA59AB" w:rsidRDefault="00CA59AB" w:rsidP="00CA59AB">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5</w:t>
      </w:r>
      <w:r w:rsidRPr="0057043C">
        <w:rPr>
          <w:b/>
          <w:i/>
          <w:sz w:val="22"/>
          <w:szCs w:val="22"/>
          <w:lang w:val="en-US" w:eastAsia="zh-CN"/>
        </w:rPr>
        <w:t>:</w:t>
      </w:r>
      <w:r>
        <w:rPr>
          <w:b/>
          <w:i/>
          <w:sz w:val="22"/>
          <w:szCs w:val="22"/>
          <w:lang w:val="en-US" w:eastAsia="zh-CN"/>
        </w:rPr>
        <w:t xml:space="preserve"> The wideband and subband precoder based transmission scheme should be dynamically switched.</w:t>
      </w:r>
    </w:p>
    <w:p w14:paraId="370BBBE2" w14:textId="77777777" w:rsidR="00CA59AB" w:rsidRPr="0057043C" w:rsidRDefault="00CA59AB" w:rsidP="00CA59AB">
      <w:pPr>
        <w:ind w:firstLine="284"/>
        <w:rPr>
          <w:b/>
          <w:i/>
          <w:sz w:val="22"/>
          <w:szCs w:val="22"/>
          <w:lang w:val="en-US" w:eastAsia="zh-CN"/>
        </w:rPr>
      </w:pPr>
      <w:r>
        <w:rPr>
          <w:b/>
          <w:i/>
          <w:sz w:val="22"/>
          <w:szCs w:val="22"/>
          <w:lang w:val="en-US" w:eastAsia="zh-CN"/>
        </w:rPr>
        <w:lastRenderedPageBreak/>
        <w:t>Proposal 6: It should be supported that s</w:t>
      </w:r>
      <w:r w:rsidRPr="00CA59AB">
        <w:rPr>
          <w:b/>
          <w:i/>
          <w:sz w:val="22"/>
          <w:szCs w:val="22"/>
          <w:lang w:val="en-US" w:eastAsia="zh-CN"/>
        </w:rPr>
        <w:t>ubband TPMIs are signaled via DCI to the UE for all PRBs in UL, regardless of the actual RA for a given PUSCH transmission</w:t>
      </w:r>
      <w:r>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4BE74A1D" w14:textId="03131640" w:rsidR="00E312CB" w:rsidRDefault="00E312CB" w:rsidP="00E312CB">
      <w:pPr>
        <w:numPr>
          <w:ilvl w:val="0"/>
          <w:numId w:val="2"/>
        </w:numPr>
        <w:rPr>
          <w:sz w:val="22"/>
          <w:szCs w:val="22"/>
          <w:lang w:val="en-US" w:eastAsia="zh-CN"/>
        </w:rPr>
      </w:pPr>
      <w:r>
        <w:rPr>
          <w:sz w:val="22"/>
          <w:szCs w:val="22"/>
          <w:lang w:val="en-US" w:eastAsia="zh-CN"/>
        </w:rPr>
        <w:t>Chairman Notes RAN1 #88</w:t>
      </w:r>
      <w:r>
        <w:rPr>
          <w:sz w:val="22"/>
          <w:szCs w:val="22"/>
          <w:lang w:val="en-US" w:eastAsia="zh-CN"/>
        </w:rPr>
        <w:t>bis</w:t>
      </w:r>
    </w:p>
    <w:p w14:paraId="5E8124F7" w14:textId="77777777" w:rsidR="00E312CB" w:rsidRDefault="00E312CB" w:rsidP="00E312CB">
      <w:pPr>
        <w:ind w:left="420"/>
        <w:rPr>
          <w:rFonts w:hint="eastAsia"/>
          <w:sz w:val="22"/>
          <w:szCs w:val="22"/>
          <w:lang w:val="en-US" w:eastAsia="zh-CN"/>
        </w:rPr>
      </w:pPr>
    </w:p>
    <w:sectPr w:rsidR="00E312CB"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A59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59A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9"/>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6"/>
  </w:num>
  <w:num w:numId="7">
    <w:abstractNumId w:val="23"/>
  </w:num>
  <w:num w:numId="8">
    <w:abstractNumId w:val="15"/>
  </w:num>
  <w:num w:numId="9">
    <w:abstractNumId w:val="7"/>
  </w:num>
  <w:num w:numId="10">
    <w:abstractNumId w:val="6"/>
  </w:num>
  <w:num w:numId="11">
    <w:abstractNumId w:val="19"/>
  </w:num>
  <w:num w:numId="12">
    <w:abstractNumId w:val="10"/>
  </w:num>
  <w:num w:numId="13">
    <w:abstractNumId w:val="16"/>
  </w:num>
  <w:num w:numId="14">
    <w:abstractNumId w:val="18"/>
  </w:num>
  <w:num w:numId="15">
    <w:abstractNumId w:val="20"/>
  </w:num>
  <w:num w:numId="16">
    <w:abstractNumId w:val="27"/>
  </w:num>
  <w:num w:numId="17">
    <w:abstractNumId w:val="25"/>
  </w:num>
  <w:num w:numId="18">
    <w:abstractNumId w:val="5"/>
  </w:num>
  <w:num w:numId="19">
    <w:abstractNumId w:val="14"/>
  </w:num>
  <w:num w:numId="20">
    <w:abstractNumId w:val="28"/>
  </w:num>
  <w:num w:numId="21">
    <w:abstractNumId w:val="1"/>
  </w:num>
  <w:num w:numId="22">
    <w:abstractNumId w:val="2"/>
  </w:num>
  <w:num w:numId="23">
    <w:abstractNumId w:val="9"/>
  </w:num>
  <w:num w:numId="24">
    <w:abstractNumId w:val="8"/>
  </w:num>
  <w:num w:numId="25">
    <w:abstractNumId w:val="22"/>
  </w:num>
  <w:num w:numId="26">
    <w:abstractNumId w:val="24"/>
  </w:num>
  <w:num w:numId="27">
    <w:abstractNumId w:val="3"/>
  </w:num>
  <w:num w:numId="28">
    <w:abstractNumId w:val="4"/>
  </w:num>
  <w:num w:numId="2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BB051BB-B38A-4E31-881A-05A069A3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1919</Words>
  <Characters>9758</Characters>
  <Application>Microsoft Office Word</Application>
  <DocSecurity>0</DocSecurity>
  <Lines>171</Lines>
  <Paragraphs>117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11560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2017-05-03T07:35:00Z</dcterms:created>
  <dcterms:modified xsi:type="dcterms:W3CDTF">2017-05-03T07:35:00Z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2017-05-03 04:59:33Z</vt:lpwstr>
  </property>
  <property fmtid="{D5CDD505-2E9C-101B-9397-08002B2CF9AE}" pid="12" name="ContentTypeId">
    <vt:lpwstr>0x010100E7203326D341CE4C85D524438E4584D9</vt:lpwstr>
  </property>
  <property fmtid="{D5CDD505-2E9C-101B-9397-08002B2CF9AE}" pid="13" name="CTPClassification">
    <vt:lpwstr>CTP_IC</vt:lpwstr>
  </property>
</Properties>
</file>